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5BB" w:rsidRDefault="001022E7">
      <w:pPr>
        <w:widowControl/>
        <w:tabs>
          <w:tab w:val="left" w:pos="3611"/>
          <w:tab w:val="left" w:pos="4791"/>
          <w:tab w:val="left" w:pos="5951"/>
          <w:tab w:val="left" w:pos="7071"/>
          <w:tab w:val="left" w:pos="8191"/>
          <w:tab w:val="left" w:pos="9311"/>
        </w:tabs>
        <w:ind w:left="91"/>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整体支出绩效自评表</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6"/>
        <w:gridCol w:w="1102"/>
        <w:gridCol w:w="941"/>
        <w:gridCol w:w="1081"/>
        <w:gridCol w:w="88"/>
        <w:gridCol w:w="1157"/>
        <w:gridCol w:w="1105"/>
        <w:gridCol w:w="684"/>
        <w:gridCol w:w="916"/>
        <w:gridCol w:w="1092"/>
      </w:tblGrid>
      <w:tr w:rsidR="00A565BB">
        <w:trPr>
          <w:trHeight w:val="388"/>
          <w:jc w:val="center"/>
        </w:trPr>
        <w:tc>
          <w:tcPr>
            <w:tcW w:w="1096"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预算</w:t>
            </w:r>
            <w:r>
              <w:rPr>
                <w:rFonts w:ascii="仿宋" w:eastAsia="仿宋" w:hAnsi="仿宋" w:cs="仿宋" w:hint="eastAsia"/>
                <w:color w:val="000000"/>
                <w:kern w:val="0"/>
                <w:sz w:val="20"/>
                <w:szCs w:val="20"/>
              </w:rPr>
              <w:t>单位</w:t>
            </w:r>
            <w:r>
              <w:rPr>
                <w:rFonts w:ascii="仿宋" w:eastAsia="仿宋" w:hAnsi="仿宋" w:cs="仿宋" w:hint="eastAsia"/>
                <w:color w:val="000000"/>
                <w:kern w:val="0"/>
                <w:sz w:val="20"/>
                <w:szCs w:val="20"/>
              </w:rPr>
              <w:t>名称</w:t>
            </w:r>
          </w:p>
        </w:tc>
        <w:tc>
          <w:tcPr>
            <w:tcW w:w="8166" w:type="dxa"/>
            <w:gridSpan w:val="9"/>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中国人民政治协商会议邵阳市委员会办公室</w:t>
            </w:r>
          </w:p>
        </w:tc>
      </w:tr>
      <w:tr w:rsidR="00A565BB">
        <w:trPr>
          <w:trHeight w:val="340"/>
          <w:jc w:val="center"/>
        </w:trPr>
        <w:tc>
          <w:tcPr>
            <w:tcW w:w="1096" w:type="dxa"/>
            <w:vMerge w:val="restart"/>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年度预</w:t>
            </w:r>
          </w:p>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算申请</w:t>
            </w:r>
            <w:r>
              <w:rPr>
                <w:rFonts w:ascii="仿宋" w:eastAsia="仿宋" w:hAnsi="仿宋" w:cs="仿宋" w:hint="eastAsia"/>
                <w:color w:val="000000"/>
                <w:kern w:val="0"/>
                <w:sz w:val="20"/>
                <w:szCs w:val="20"/>
              </w:rPr>
              <w:br/>
            </w:r>
            <w:r>
              <w:rPr>
                <w:rFonts w:ascii="仿宋" w:eastAsia="仿宋" w:hAnsi="仿宋" w:cs="仿宋" w:hint="eastAsia"/>
                <w:color w:val="000000"/>
                <w:kern w:val="0"/>
                <w:sz w:val="20"/>
                <w:szCs w:val="20"/>
              </w:rPr>
              <w:t>（万元）</w:t>
            </w:r>
          </w:p>
        </w:tc>
        <w:tc>
          <w:tcPr>
            <w:tcW w:w="2043" w:type="dxa"/>
            <w:gridSpan w:val="2"/>
            <w:vAlign w:val="center"/>
          </w:tcPr>
          <w:p w:rsidR="00A565BB" w:rsidRDefault="00A565BB">
            <w:pPr>
              <w:widowControl/>
              <w:spacing w:line="240" w:lineRule="exact"/>
              <w:jc w:val="center"/>
              <w:rPr>
                <w:rFonts w:ascii="仿宋" w:eastAsia="仿宋" w:hAnsi="仿宋" w:cs="仿宋"/>
                <w:color w:val="000000"/>
                <w:kern w:val="0"/>
                <w:sz w:val="20"/>
                <w:szCs w:val="20"/>
              </w:rPr>
            </w:pPr>
          </w:p>
        </w:tc>
        <w:tc>
          <w:tcPr>
            <w:tcW w:w="1081"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年初</w:t>
            </w:r>
          </w:p>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预算数</w:t>
            </w:r>
          </w:p>
        </w:tc>
        <w:tc>
          <w:tcPr>
            <w:tcW w:w="1245" w:type="dxa"/>
            <w:gridSpan w:val="2"/>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全年预算数</w:t>
            </w:r>
          </w:p>
        </w:tc>
        <w:tc>
          <w:tcPr>
            <w:tcW w:w="1105"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全年</w:t>
            </w:r>
          </w:p>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执行数</w:t>
            </w:r>
          </w:p>
        </w:tc>
        <w:tc>
          <w:tcPr>
            <w:tcW w:w="684"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分值</w:t>
            </w:r>
          </w:p>
        </w:tc>
        <w:tc>
          <w:tcPr>
            <w:tcW w:w="916"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执行率</w:t>
            </w:r>
          </w:p>
        </w:tc>
        <w:tc>
          <w:tcPr>
            <w:tcW w:w="1092"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得分</w:t>
            </w:r>
          </w:p>
        </w:tc>
      </w:tr>
      <w:tr w:rsidR="00A565BB">
        <w:trPr>
          <w:trHeight w:val="340"/>
          <w:jc w:val="center"/>
        </w:trPr>
        <w:tc>
          <w:tcPr>
            <w:tcW w:w="1096" w:type="dxa"/>
            <w:vMerge/>
            <w:vAlign w:val="center"/>
          </w:tcPr>
          <w:p w:rsidR="00A565BB" w:rsidRDefault="00A565BB">
            <w:pPr>
              <w:widowControl/>
              <w:spacing w:line="240" w:lineRule="exact"/>
              <w:jc w:val="center"/>
              <w:rPr>
                <w:rFonts w:ascii="仿宋" w:eastAsia="仿宋" w:hAnsi="仿宋" w:cs="仿宋"/>
                <w:color w:val="000000"/>
                <w:kern w:val="0"/>
                <w:sz w:val="20"/>
                <w:szCs w:val="20"/>
              </w:rPr>
            </w:pPr>
          </w:p>
        </w:tc>
        <w:tc>
          <w:tcPr>
            <w:tcW w:w="2043" w:type="dxa"/>
            <w:gridSpan w:val="2"/>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年度资金总额</w:t>
            </w:r>
          </w:p>
        </w:tc>
        <w:tc>
          <w:tcPr>
            <w:tcW w:w="1081"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1793.47</w:t>
            </w:r>
          </w:p>
        </w:tc>
        <w:tc>
          <w:tcPr>
            <w:tcW w:w="1245" w:type="dxa"/>
            <w:gridSpan w:val="2"/>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2359.13</w:t>
            </w:r>
          </w:p>
        </w:tc>
        <w:tc>
          <w:tcPr>
            <w:tcW w:w="1105"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2358.45</w:t>
            </w:r>
          </w:p>
        </w:tc>
        <w:tc>
          <w:tcPr>
            <w:tcW w:w="684"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w:t>
            </w:r>
          </w:p>
        </w:tc>
        <w:tc>
          <w:tcPr>
            <w:tcW w:w="916"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99.97%</w:t>
            </w:r>
          </w:p>
        </w:tc>
        <w:tc>
          <w:tcPr>
            <w:tcW w:w="1092"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9</w:t>
            </w:r>
          </w:p>
        </w:tc>
      </w:tr>
      <w:tr w:rsidR="00A565BB">
        <w:trPr>
          <w:trHeight w:val="340"/>
          <w:jc w:val="center"/>
        </w:trPr>
        <w:tc>
          <w:tcPr>
            <w:tcW w:w="1096" w:type="dxa"/>
            <w:vMerge/>
            <w:vAlign w:val="center"/>
          </w:tcPr>
          <w:p w:rsidR="00A565BB" w:rsidRDefault="00A565BB">
            <w:pPr>
              <w:widowControl/>
              <w:spacing w:line="240" w:lineRule="exact"/>
              <w:jc w:val="center"/>
              <w:rPr>
                <w:rFonts w:ascii="仿宋" w:eastAsia="仿宋" w:hAnsi="仿宋" w:cs="仿宋"/>
                <w:color w:val="000000"/>
                <w:kern w:val="0"/>
                <w:sz w:val="20"/>
                <w:szCs w:val="20"/>
              </w:rPr>
            </w:pPr>
          </w:p>
        </w:tc>
        <w:tc>
          <w:tcPr>
            <w:tcW w:w="4369" w:type="dxa"/>
            <w:gridSpan w:val="5"/>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按收入性质分：</w:t>
            </w:r>
          </w:p>
        </w:tc>
        <w:tc>
          <w:tcPr>
            <w:tcW w:w="3797" w:type="dxa"/>
            <w:gridSpan w:val="4"/>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按支出性质分：</w:t>
            </w:r>
          </w:p>
        </w:tc>
      </w:tr>
      <w:tr w:rsidR="00A565BB">
        <w:trPr>
          <w:trHeight w:val="340"/>
          <w:jc w:val="center"/>
        </w:trPr>
        <w:tc>
          <w:tcPr>
            <w:tcW w:w="1096" w:type="dxa"/>
            <w:vMerge/>
            <w:vAlign w:val="center"/>
          </w:tcPr>
          <w:p w:rsidR="00A565BB" w:rsidRDefault="00A565BB">
            <w:pPr>
              <w:widowControl/>
              <w:spacing w:line="240" w:lineRule="exact"/>
              <w:jc w:val="center"/>
              <w:rPr>
                <w:rFonts w:ascii="仿宋" w:eastAsia="仿宋" w:hAnsi="仿宋" w:cs="仿宋"/>
                <w:color w:val="000000"/>
                <w:kern w:val="0"/>
                <w:sz w:val="20"/>
                <w:szCs w:val="20"/>
              </w:rPr>
            </w:pPr>
          </w:p>
        </w:tc>
        <w:tc>
          <w:tcPr>
            <w:tcW w:w="4369" w:type="dxa"/>
            <w:gridSpan w:val="5"/>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其中：</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一般公共预算：</w:t>
            </w:r>
            <w:r>
              <w:rPr>
                <w:rFonts w:ascii="仿宋" w:eastAsia="仿宋" w:hAnsi="仿宋" w:cs="仿宋" w:hint="eastAsia"/>
                <w:color w:val="000000"/>
                <w:kern w:val="0"/>
                <w:sz w:val="20"/>
                <w:szCs w:val="20"/>
              </w:rPr>
              <w:t>2294.99</w:t>
            </w:r>
            <w:r>
              <w:rPr>
                <w:rFonts w:ascii="仿宋" w:eastAsia="仿宋" w:hAnsi="仿宋" w:cs="仿宋" w:hint="eastAsia"/>
                <w:color w:val="000000"/>
                <w:kern w:val="0"/>
                <w:sz w:val="20"/>
                <w:szCs w:val="20"/>
              </w:rPr>
              <w:t>‬</w:t>
            </w:r>
          </w:p>
        </w:tc>
        <w:tc>
          <w:tcPr>
            <w:tcW w:w="3797" w:type="dxa"/>
            <w:gridSpan w:val="4"/>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其中：基本支出：</w:t>
            </w:r>
            <w:r>
              <w:rPr>
                <w:rFonts w:ascii="仿宋" w:eastAsia="仿宋" w:hAnsi="仿宋" w:cs="仿宋" w:hint="eastAsia"/>
                <w:color w:val="000000"/>
                <w:kern w:val="0"/>
                <w:sz w:val="20"/>
                <w:szCs w:val="20"/>
              </w:rPr>
              <w:t>1977.37</w:t>
            </w:r>
          </w:p>
        </w:tc>
      </w:tr>
      <w:tr w:rsidR="00A565BB">
        <w:trPr>
          <w:trHeight w:val="340"/>
          <w:jc w:val="center"/>
        </w:trPr>
        <w:tc>
          <w:tcPr>
            <w:tcW w:w="1096" w:type="dxa"/>
            <w:vMerge/>
            <w:vAlign w:val="center"/>
          </w:tcPr>
          <w:p w:rsidR="00A565BB" w:rsidRDefault="00A565BB">
            <w:pPr>
              <w:widowControl/>
              <w:spacing w:line="240" w:lineRule="exact"/>
              <w:jc w:val="center"/>
              <w:rPr>
                <w:rFonts w:ascii="仿宋" w:eastAsia="仿宋" w:hAnsi="仿宋" w:cs="仿宋"/>
                <w:color w:val="000000"/>
                <w:kern w:val="0"/>
                <w:sz w:val="20"/>
                <w:szCs w:val="20"/>
              </w:rPr>
            </w:pPr>
          </w:p>
        </w:tc>
        <w:tc>
          <w:tcPr>
            <w:tcW w:w="4369" w:type="dxa"/>
            <w:gridSpan w:val="5"/>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政府性基金拨款：</w:t>
            </w:r>
          </w:p>
        </w:tc>
        <w:tc>
          <w:tcPr>
            <w:tcW w:w="3797" w:type="dxa"/>
            <w:gridSpan w:val="4"/>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项目支出：</w:t>
            </w:r>
            <w:r>
              <w:rPr>
                <w:rFonts w:ascii="仿宋" w:eastAsia="仿宋" w:hAnsi="仿宋" w:cs="仿宋" w:hint="eastAsia"/>
                <w:color w:val="000000"/>
                <w:kern w:val="0"/>
                <w:sz w:val="20"/>
                <w:szCs w:val="20"/>
              </w:rPr>
              <w:t>381.08</w:t>
            </w:r>
          </w:p>
        </w:tc>
      </w:tr>
      <w:tr w:rsidR="00A565BB">
        <w:trPr>
          <w:trHeight w:val="340"/>
          <w:jc w:val="center"/>
        </w:trPr>
        <w:tc>
          <w:tcPr>
            <w:tcW w:w="1096" w:type="dxa"/>
            <w:vMerge/>
            <w:vAlign w:val="center"/>
          </w:tcPr>
          <w:p w:rsidR="00A565BB" w:rsidRDefault="00A565BB">
            <w:pPr>
              <w:widowControl/>
              <w:spacing w:line="240" w:lineRule="exact"/>
              <w:jc w:val="center"/>
              <w:rPr>
                <w:rFonts w:ascii="仿宋" w:eastAsia="仿宋" w:hAnsi="仿宋" w:cs="仿宋"/>
                <w:color w:val="000000"/>
                <w:kern w:val="0"/>
                <w:sz w:val="20"/>
                <w:szCs w:val="20"/>
              </w:rPr>
            </w:pPr>
          </w:p>
        </w:tc>
        <w:tc>
          <w:tcPr>
            <w:tcW w:w="4369" w:type="dxa"/>
            <w:gridSpan w:val="5"/>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纳入专户管理的非税收入拨款：</w:t>
            </w:r>
          </w:p>
        </w:tc>
        <w:tc>
          <w:tcPr>
            <w:tcW w:w="3797" w:type="dxa"/>
            <w:gridSpan w:val="4"/>
            <w:vAlign w:val="center"/>
          </w:tcPr>
          <w:p w:rsidR="00A565BB" w:rsidRDefault="00A565BB">
            <w:pPr>
              <w:widowControl/>
              <w:spacing w:line="240" w:lineRule="exact"/>
              <w:jc w:val="center"/>
              <w:rPr>
                <w:rFonts w:ascii="仿宋" w:eastAsia="仿宋" w:hAnsi="仿宋" w:cs="仿宋"/>
                <w:color w:val="000000"/>
                <w:kern w:val="0"/>
                <w:sz w:val="20"/>
                <w:szCs w:val="20"/>
              </w:rPr>
            </w:pPr>
          </w:p>
        </w:tc>
      </w:tr>
      <w:tr w:rsidR="00A565BB">
        <w:trPr>
          <w:trHeight w:val="340"/>
          <w:jc w:val="center"/>
        </w:trPr>
        <w:tc>
          <w:tcPr>
            <w:tcW w:w="1096" w:type="dxa"/>
            <w:vMerge/>
            <w:vAlign w:val="center"/>
          </w:tcPr>
          <w:p w:rsidR="00A565BB" w:rsidRDefault="00A565BB">
            <w:pPr>
              <w:widowControl/>
              <w:spacing w:line="240" w:lineRule="exact"/>
              <w:jc w:val="center"/>
              <w:rPr>
                <w:rFonts w:ascii="仿宋" w:eastAsia="仿宋" w:hAnsi="仿宋" w:cs="仿宋"/>
                <w:color w:val="000000"/>
                <w:kern w:val="0"/>
                <w:sz w:val="20"/>
                <w:szCs w:val="20"/>
              </w:rPr>
            </w:pPr>
          </w:p>
        </w:tc>
        <w:tc>
          <w:tcPr>
            <w:tcW w:w="4369" w:type="dxa"/>
            <w:gridSpan w:val="5"/>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其他资金：</w:t>
            </w:r>
            <w:r>
              <w:rPr>
                <w:rFonts w:ascii="仿宋" w:eastAsia="仿宋" w:hAnsi="仿宋" w:cs="仿宋" w:hint="eastAsia"/>
                <w:color w:val="000000"/>
                <w:kern w:val="0"/>
                <w:sz w:val="20"/>
                <w:szCs w:val="20"/>
              </w:rPr>
              <w:t>64.13</w:t>
            </w:r>
          </w:p>
        </w:tc>
        <w:tc>
          <w:tcPr>
            <w:tcW w:w="3797" w:type="dxa"/>
            <w:gridSpan w:val="4"/>
            <w:vAlign w:val="center"/>
          </w:tcPr>
          <w:p w:rsidR="00A565BB" w:rsidRDefault="00A565BB">
            <w:pPr>
              <w:widowControl/>
              <w:spacing w:line="240" w:lineRule="exact"/>
              <w:jc w:val="center"/>
              <w:rPr>
                <w:rFonts w:ascii="仿宋" w:eastAsia="仿宋" w:hAnsi="仿宋" w:cs="仿宋"/>
                <w:color w:val="000000"/>
                <w:kern w:val="0"/>
                <w:sz w:val="20"/>
                <w:szCs w:val="20"/>
              </w:rPr>
            </w:pPr>
          </w:p>
        </w:tc>
      </w:tr>
      <w:tr w:rsidR="00A565BB">
        <w:trPr>
          <w:trHeight w:val="340"/>
          <w:jc w:val="center"/>
        </w:trPr>
        <w:tc>
          <w:tcPr>
            <w:tcW w:w="1096" w:type="dxa"/>
            <w:vMerge w:val="restart"/>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年度总体目标</w:t>
            </w:r>
          </w:p>
        </w:tc>
        <w:tc>
          <w:tcPr>
            <w:tcW w:w="4369" w:type="dxa"/>
            <w:gridSpan w:val="5"/>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预期目标</w:t>
            </w:r>
          </w:p>
        </w:tc>
        <w:tc>
          <w:tcPr>
            <w:tcW w:w="3797" w:type="dxa"/>
            <w:gridSpan w:val="4"/>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实际完成情况　</w:t>
            </w:r>
          </w:p>
        </w:tc>
      </w:tr>
      <w:tr w:rsidR="00A565BB">
        <w:trPr>
          <w:trHeight w:val="2591"/>
          <w:jc w:val="center"/>
        </w:trPr>
        <w:tc>
          <w:tcPr>
            <w:tcW w:w="1096" w:type="dxa"/>
            <w:vMerge/>
            <w:vAlign w:val="center"/>
          </w:tcPr>
          <w:p w:rsidR="00A565BB" w:rsidRDefault="00A565BB">
            <w:pPr>
              <w:widowControl/>
              <w:spacing w:line="240" w:lineRule="exact"/>
              <w:jc w:val="center"/>
              <w:rPr>
                <w:rFonts w:ascii="仿宋" w:eastAsia="仿宋" w:hAnsi="仿宋" w:cs="仿宋"/>
                <w:color w:val="000000"/>
                <w:kern w:val="0"/>
                <w:sz w:val="20"/>
                <w:szCs w:val="20"/>
              </w:rPr>
            </w:pPr>
          </w:p>
        </w:tc>
        <w:tc>
          <w:tcPr>
            <w:tcW w:w="4369" w:type="dxa"/>
            <w:gridSpan w:val="5"/>
            <w:vAlign w:val="center"/>
          </w:tcPr>
          <w:p w:rsidR="00A565BB" w:rsidRDefault="001022E7">
            <w:pPr>
              <w:widowControl/>
              <w:jc w:val="lef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认真贯彻政治协商、参政议政、民主监督的职能，对</w:t>
            </w:r>
            <w:r>
              <w:rPr>
                <w:rFonts w:ascii="仿宋_GB2312" w:eastAsia="仿宋_GB2312" w:hAnsi="宋体" w:cs="仿宋_GB2312"/>
                <w:color w:val="000000"/>
                <w:kern w:val="0"/>
                <w:szCs w:val="21"/>
              </w:rPr>
              <w:t>大政方针以及政治、经济、文化和社会生活中的重要问题在决策之前进行协商和就决策执行过程中的重要问题进行协商。反映社情民意、各种协商例会，各种专题议政会、专题研讨会、专题调研、委员视察、考察、政协委员参与中共党委与政府统一组织的检查和巡视。</w:t>
            </w:r>
          </w:p>
          <w:p w:rsidR="00A565BB" w:rsidRDefault="00A565BB">
            <w:pPr>
              <w:widowControl/>
              <w:spacing w:line="240" w:lineRule="exact"/>
              <w:jc w:val="center"/>
              <w:rPr>
                <w:rFonts w:ascii="仿宋" w:eastAsia="仿宋" w:hAnsi="仿宋" w:cs="仿宋"/>
                <w:color w:val="000000"/>
                <w:kern w:val="0"/>
                <w:sz w:val="20"/>
                <w:szCs w:val="20"/>
              </w:rPr>
            </w:pPr>
          </w:p>
        </w:tc>
        <w:tc>
          <w:tcPr>
            <w:tcW w:w="3797" w:type="dxa"/>
            <w:gridSpan w:val="4"/>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基本完成绩效目标</w:t>
            </w:r>
          </w:p>
        </w:tc>
      </w:tr>
      <w:tr w:rsidR="00A565BB">
        <w:trPr>
          <w:trHeight w:val="550"/>
          <w:jc w:val="center"/>
        </w:trPr>
        <w:tc>
          <w:tcPr>
            <w:tcW w:w="1096" w:type="dxa"/>
            <w:vMerge w:val="restart"/>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绩</w:t>
            </w:r>
          </w:p>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效</w:t>
            </w:r>
          </w:p>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指</w:t>
            </w:r>
          </w:p>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标</w:t>
            </w:r>
          </w:p>
        </w:tc>
        <w:tc>
          <w:tcPr>
            <w:tcW w:w="1102"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一级指标</w:t>
            </w:r>
          </w:p>
        </w:tc>
        <w:tc>
          <w:tcPr>
            <w:tcW w:w="941"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二级指标</w:t>
            </w:r>
          </w:p>
        </w:tc>
        <w:tc>
          <w:tcPr>
            <w:tcW w:w="1169" w:type="dxa"/>
            <w:gridSpan w:val="2"/>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三级指标</w:t>
            </w:r>
          </w:p>
        </w:tc>
        <w:tc>
          <w:tcPr>
            <w:tcW w:w="1157"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年度</w:t>
            </w:r>
          </w:p>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指标值</w:t>
            </w:r>
          </w:p>
        </w:tc>
        <w:tc>
          <w:tcPr>
            <w:tcW w:w="1105"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实际</w:t>
            </w:r>
          </w:p>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完成值</w:t>
            </w:r>
          </w:p>
        </w:tc>
        <w:tc>
          <w:tcPr>
            <w:tcW w:w="684"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分值</w:t>
            </w:r>
          </w:p>
        </w:tc>
        <w:tc>
          <w:tcPr>
            <w:tcW w:w="916"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得分</w:t>
            </w:r>
          </w:p>
        </w:tc>
        <w:tc>
          <w:tcPr>
            <w:tcW w:w="1092" w:type="dxa"/>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偏差原因</w:t>
            </w:r>
          </w:p>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分析及</w:t>
            </w:r>
          </w:p>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改进措施</w:t>
            </w:r>
          </w:p>
        </w:tc>
      </w:tr>
      <w:tr w:rsidR="00A565BB">
        <w:trPr>
          <w:trHeight w:val="340"/>
          <w:jc w:val="center"/>
        </w:trPr>
        <w:tc>
          <w:tcPr>
            <w:tcW w:w="1096" w:type="dxa"/>
            <w:vMerge/>
            <w:vAlign w:val="center"/>
          </w:tcPr>
          <w:p w:rsidR="00A565BB" w:rsidRDefault="00A565BB">
            <w:pPr>
              <w:widowControl/>
              <w:spacing w:line="240" w:lineRule="exact"/>
              <w:jc w:val="center"/>
              <w:rPr>
                <w:rFonts w:ascii="仿宋" w:eastAsia="仿宋" w:hAnsi="仿宋" w:cs="仿宋"/>
                <w:color w:val="000000"/>
                <w:kern w:val="0"/>
                <w:sz w:val="20"/>
                <w:szCs w:val="20"/>
              </w:rPr>
            </w:pPr>
          </w:p>
        </w:tc>
        <w:tc>
          <w:tcPr>
            <w:tcW w:w="1102" w:type="dxa"/>
            <w:vMerge w:val="restart"/>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产出指标</w:t>
            </w:r>
          </w:p>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50</w:t>
            </w:r>
            <w:r>
              <w:rPr>
                <w:rFonts w:ascii="仿宋" w:eastAsia="仿宋" w:hAnsi="仿宋" w:cs="仿宋" w:hint="eastAsia"/>
                <w:color w:val="000000"/>
                <w:kern w:val="0"/>
                <w:sz w:val="20"/>
                <w:szCs w:val="20"/>
              </w:rPr>
              <w:t>分</w:t>
            </w:r>
            <w:r>
              <w:rPr>
                <w:rFonts w:ascii="仿宋" w:eastAsia="仿宋" w:hAnsi="仿宋" w:cs="仿宋" w:hint="eastAsia"/>
                <w:color w:val="000000"/>
                <w:kern w:val="0"/>
                <w:sz w:val="20"/>
                <w:szCs w:val="20"/>
              </w:rPr>
              <w:t>)</w:t>
            </w:r>
          </w:p>
        </w:tc>
        <w:tc>
          <w:tcPr>
            <w:tcW w:w="941"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数量</w:t>
            </w:r>
          </w:p>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指标</w:t>
            </w:r>
          </w:p>
        </w:tc>
        <w:tc>
          <w:tcPr>
            <w:tcW w:w="1169" w:type="dxa"/>
            <w:gridSpan w:val="2"/>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组织委员视察</w:t>
            </w:r>
          </w:p>
        </w:tc>
        <w:tc>
          <w:tcPr>
            <w:tcW w:w="1157"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次</w:t>
            </w:r>
          </w:p>
        </w:tc>
        <w:tc>
          <w:tcPr>
            <w:tcW w:w="1105"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已完成</w:t>
            </w:r>
          </w:p>
        </w:tc>
        <w:tc>
          <w:tcPr>
            <w:tcW w:w="684"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20</w:t>
            </w:r>
          </w:p>
        </w:tc>
        <w:tc>
          <w:tcPr>
            <w:tcW w:w="916"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19</w:t>
            </w:r>
            <w:r>
              <w:rPr>
                <w:rFonts w:ascii="仿宋" w:eastAsia="仿宋" w:hAnsi="仿宋" w:cs="仿宋" w:hint="eastAsia"/>
                <w:color w:val="000000"/>
                <w:kern w:val="0"/>
                <w:sz w:val="20"/>
                <w:szCs w:val="20"/>
              </w:rPr>
              <w:t xml:space="preserve">　</w:t>
            </w:r>
          </w:p>
        </w:tc>
        <w:tc>
          <w:tcPr>
            <w:tcW w:w="1092"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A565BB">
        <w:trPr>
          <w:trHeight w:val="340"/>
          <w:jc w:val="center"/>
        </w:trPr>
        <w:tc>
          <w:tcPr>
            <w:tcW w:w="1096" w:type="dxa"/>
            <w:vMerge/>
            <w:vAlign w:val="center"/>
          </w:tcPr>
          <w:p w:rsidR="00A565BB" w:rsidRDefault="00A565BB">
            <w:pPr>
              <w:widowControl/>
              <w:spacing w:line="240" w:lineRule="exact"/>
              <w:jc w:val="center"/>
              <w:rPr>
                <w:rFonts w:ascii="仿宋" w:eastAsia="仿宋" w:hAnsi="仿宋" w:cs="仿宋"/>
                <w:color w:val="000000"/>
                <w:kern w:val="0"/>
                <w:sz w:val="20"/>
                <w:szCs w:val="20"/>
              </w:rPr>
            </w:pPr>
          </w:p>
        </w:tc>
        <w:tc>
          <w:tcPr>
            <w:tcW w:w="1102" w:type="dxa"/>
            <w:vMerge/>
            <w:vAlign w:val="center"/>
          </w:tcPr>
          <w:p w:rsidR="00A565BB" w:rsidRDefault="00A565BB">
            <w:pPr>
              <w:widowControl/>
              <w:spacing w:line="240" w:lineRule="exact"/>
              <w:jc w:val="center"/>
              <w:rPr>
                <w:rFonts w:ascii="仿宋" w:eastAsia="仿宋" w:hAnsi="仿宋" w:cs="仿宋"/>
                <w:color w:val="000000"/>
                <w:kern w:val="0"/>
                <w:sz w:val="20"/>
                <w:szCs w:val="20"/>
              </w:rPr>
            </w:pPr>
          </w:p>
        </w:tc>
        <w:tc>
          <w:tcPr>
            <w:tcW w:w="941"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质量</w:t>
            </w:r>
          </w:p>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指标</w:t>
            </w:r>
          </w:p>
        </w:tc>
        <w:tc>
          <w:tcPr>
            <w:tcW w:w="1169" w:type="dxa"/>
            <w:gridSpan w:val="2"/>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委员集中培训率</w:t>
            </w:r>
          </w:p>
        </w:tc>
        <w:tc>
          <w:tcPr>
            <w:tcW w:w="1157"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委员履职能力不断提升　</w:t>
            </w:r>
          </w:p>
        </w:tc>
        <w:tc>
          <w:tcPr>
            <w:tcW w:w="1105"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已提升</w:t>
            </w:r>
            <w:r>
              <w:rPr>
                <w:rFonts w:ascii="仿宋" w:eastAsia="仿宋" w:hAnsi="仿宋" w:cs="仿宋" w:hint="eastAsia"/>
                <w:color w:val="000000"/>
                <w:kern w:val="0"/>
                <w:sz w:val="20"/>
                <w:szCs w:val="20"/>
              </w:rPr>
              <w:t xml:space="preserve">　</w:t>
            </w:r>
          </w:p>
        </w:tc>
        <w:tc>
          <w:tcPr>
            <w:tcW w:w="684"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w:t>
            </w:r>
            <w:r>
              <w:rPr>
                <w:rFonts w:ascii="仿宋" w:eastAsia="仿宋" w:hAnsi="仿宋" w:cs="仿宋" w:hint="eastAsia"/>
                <w:color w:val="000000"/>
                <w:kern w:val="0"/>
                <w:sz w:val="20"/>
                <w:szCs w:val="20"/>
              </w:rPr>
              <w:t xml:space="preserve">　</w:t>
            </w:r>
          </w:p>
        </w:tc>
        <w:tc>
          <w:tcPr>
            <w:tcW w:w="916"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w:t>
            </w:r>
            <w:r>
              <w:rPr>
                <w:rFonts w:ascii="仿宋" w:eastAsia="仿宋" w:hAnsi="仿宋" w:cs="仿宋" w:hint="eastAsia"/>
                <w:color w:val="000000"/>
                <w:kern w:val="0"/>
                <w:sz w:val="20"/>
                <w:szCs w:val="20"/>
              </w:rPr>
              <w:t xml:space="preserve">　</w:t>
            </w:r>
          </w:p>
        </w:tc>
        <w:tc>
          <w:tcPr>
            <w:tcW w:w="1092"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A565BB">
        <w:trPr>
          <w:trHeight w:val="340"/>
          <w:jc w:val="center"/>
        </w:trPr>
        <w:tc>
          <w:tcPr>
            <w:tcW w:w="1096" w:type="dxa"/>
            <w:vMerge/>
            <w:vAlign w:val="center"/>
          </w:tcPr>
          <w:p w:rsidR="00A565BB" w:rsidRDefault="00A565BB">
            <w:pPr>
              <w:widowControl/>
              <w:spacing w:line="240" w:lineRule="exact"/>
              <w:jc w:val="center"/>
              <w:rPr>
                <w:rFonts w:ascii="仿宋" w:eastAsia="仿宋" w:hAnsi="仿宋" w:cs="仿宋"/>
                <w:color w:val="000000"/>
                <w:kern w:val="0"/>
                <w:sz w:val="20"/>
                <w:szCs w:val="20"/>
              </w:rPr>
            </w:pPr>
          </w:p>
        </w:tc>
        <w:tc>
          <w:tcPr>
            <w:tcW w:w="1102" w:type="dxa"/>
            <w:vMerge/>
            <w:vAlign w:val="center"/>
          </w:tcPr>
          <w:p w:rsidR="00A565BB" w:rsidRDefault="00A565BB">
            <w:pPr>
              <w:widowControl/>
              <w:spacing w:line="240" w:lineRule="exact"/>
              <w:jc w:val="center"/>
              <w:rPr>
                <w:rFonts w:ascii="仿宋" w:eastAsia="仿宋" w:hAnsi="仿宋" w:cs="仿宋"/>
                <w:color w:val="000000"/>
                <w:kern w:val="0"/>
                <w:sz w:val="20"/>
                <w:szCs w:val="20"/>
              </w:rPr>
            </w:pPr>
          </w:p>
        </w:tc>
        <w:tc>
          <w:tcPr>
            <w:tcW w:w="941"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时效</w:t>
            </w:r>
          </w:p>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指标</w:t>
            </w:r>
          </w:p>
        </w:tc>
        <w:tc>
          <w:tcPr>
            <w:tcW w:w="1169" w:type="dxa"/>
            <w:gridSpan w:val="2"/>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完成时间</w:t>
            </w:r>
          </w:p>
        </w:tc>
        <w:tc>
          <w:tcPr>
            <w:tcW w:w="1157"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2022</w:t>
            </w:r>
            <w:r>
              <w:rPr>
                <w:rFonts w:ascii="仿宋" w:eastAsia="仿宋" w:hAnsi="仿宋" w:cs="仿宋" w:hint="eastAsia"/>
                <w:color w:val="000000"/>
                <w:kern w:val="0"/>
                <w:sz w:val="20"/>
                <w:szCs w:val="20"/>
              </w:rPr>
              <w:t xml:space="preserve">年底完成　</w:t>
            </w:r>
          </w:p>
        </w:tc>
        <w:tc>
          <w:tcPr>
            <w:tcW w:w="1105"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2022</w:t>
            </w:r>
            <w:r>
              <w:rPr>
                <w:rFonts w:ascii="仿宋" w:eastAsia="仿宋" w:hAnsi="仿宋" w:cs="仿宋" w:hint="eastAsia"/>
                <w:color w:val="000000"/>
                <w:kern w:val="0"/>
                <w:sz w:val="20"/>
                <w:szCs w:val="20"/>
              </w:rPr>
              <w:t xml:space="preserve">年底完成　</w:t>
            </w:r>
          </w:p>
        </w:tc>
        <w:tc>
          <w:tcPr>
            <w:tcW w:w="684"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w:t>
            </w:r>
            <w:r>
              <w:rPr>
                <w:rFonts w:ascii="仿宋" w:eastAsia="仿宋" w:hAnsi="仿宋" w:cs="仿宋" w:hint="eastAsia"/>
                <w:color w:val="000000"/>
                <w:kern w:val="0"/>
                <w:sz w:val="20"/>
                <w:szCs w:val="20"/>
              </w:rPr>
              <w:t xml:space="preserve">　</w:t>
            </w:r>
          </w:p>
        </w:tc>
        <w:tc>
          <w:tcPr>
            <w:tcW w:w="916"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w:t>
            </w:r>
            <w:r>
              <w:rPr>
                <w:rFonts w:ascii="仿宋" w:eastAsia="仿宋" w:hAnsi="仿宋" w:cs="仿宋" w:hint="eastAsia"/>
                <w:color w:val="000000"/>
                <w:kern w:val="0"/>
                <w:sz w:val="20"/>
                <w:szCs w:val="20"/>
              </w:rPr>
              <w:t xml:space="preserve">　</w:t>
            </w:r>
          </w:p>
        </w:tc>
        <w:tc>
          <w:tcPr>
            <w:tcW w:w="1092"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A565BB">
        <w:trPr>
          <w:trHeight w:val="340"/>
          <w:jc w:val="center"/>
        </w:trPr>
        <w:tc>
          <w:tcPr>
            <w:tcW w:w="1096" w:type="dxa"/>
            <w:vMerge/>
            <w:vAlign w:val="center"/>
          </w:tcPr>
          <w:p w:rsidR="00A565BB" w:rsidRDefault="00A565BB">
            <w:pPr>
              <w:widowControl/>
              <w:spacing w:line="240" w:lineRule="exact"/>
              <w:jc w:val="center"/>
              <w:rPr>
                <w:rFonts w:ascii="仿宋" w:eastAsia="仿宋" w:hAnsi="仿宋" w:cs="仿宋"/>
                <w:color w:val="000000"/>
                <w:kern w:val="0"/>
                <w:sz w:val="20"/>
                <w:szCs w:val="20"/>
              </w:rPr>
            </w:pPr>
          </w:p>
        </w:tc>
        <w:tc>
          <w:tcPr>
            <w:tcW w:w="1102" w:type="dxa"/>
            <w:vMerge/>
            <w:vAlign w:val="center"/>
          </w:tcPr>
          <w:p w:rsidR="00A565BB" w:rsidRDefault="00A565BB">
            <w:pPr>
              <w:widowControl/>
              <w:spacing w:line="240" w:lineRule="exact"/>
              <w:jc w:val="center"/>
              <w:rPr>
                <w:rFonts w:ascii="仿宋" w:eastAsia="仿宋" w:hAnsi="仿宋" w:cs="仿宋"/>
                <w:color w:val="000000"/>
                <w:kern w:val="0"/>
                <w:sz w:val="20"/>
                <w:szCs w:val="20"/>
              </w:rPr>
            </w:pPr>
          </w:p>
        </w:tc>
        <w:tc>
          <w:tcPr>
            <w:tcW w:w="941"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成本</w:t>
            </w:r>
          </w:p>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指标</w:t>
            </w:r>
          </w:p>
        </w:tc>
        <w:tc>
          <w:tcPr>
            <w:tcW w:w="1169" w:type="dxa"/>
            <w:gridSpan w:val="2"/>
            <w:vAlign w:val="center"/>
          </w:tcPr>
          <w:p w:rsidR="00A565BB" w:rsidRDefault="001022E7">
            <w:pPr>
              <w:widowControl/>
              <w:tabs>
                <w:tab w:val="left" w:pos="203"/>
              </w:tabs>
              <w:spacing w:line="240" w:lineRule="exac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政协重点工作经费</w:t>
            </w: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 xml:space="preserve">其他事务经费　</w:t>
            </w:r>
          </w:p>
        </w:tc>
        <w:tc>
          <w:tcPr>
            <w:tcW w:w="1157"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304.00</w:t>
            </w:r>
            <w:r>
              <w:rPr>
                <w:rFonts w:ascii="仿宋" w:eastAsia="仿宋" w:hAnsi="仿宋" w:cs="仿宋" w:hint="eastAsia"/>
                <w:color w:val="000000"/>
                <w:kern w:val="0"/>
                <w:sz w:val="20"/>
                <w:szCs w:val="20"/>
              </w:rPr>
              <w:t xml:space="preserve">　</w:t>
            </w:r>
          </w:p>
        </w:tc>
        <w:tc>
          <w:tcPr>
            <w:tcW w:w="1105"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71.46</w:t>
            </w:r>
            <w:r>
              <w:rPr>
                <w:rFonts w:ascii="仿宋" w:eastAsia="仿宋" w:hAnsi="仿宋" w:cs="仿宋" w:hint="eastAsia"/>
                <w:color w:val="000000"/>
                <w:kern w:val="0"/>
                <w:sz w:val="20"/>
                <w:szCs w:val="20"/>
              </w:rPr>
              <w:t xml:space="preserve">　</w:t>
            </w:r>
          </w:p>
        </w:tc>
        <w:tc>
          <w:tcPr>
            <w:tcW w:w="684"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w:t>
            </w:r>
            <w:r>
              <w:rPr>
                <w:rFonts w:ascii="仿宋" w:eastAsia="仿宋" w:hAnsi="仿宋" w:cs="仿宋" w:hint="eastAsia"/>
                <w:color w:val="000000"/>
                <w:kern w:val="0"/>
                <w:sz w:val="20"/>
                <w:szCs w:val="20"/>
              </w:rPr>
              <w:t xml:space="preserve">　</w:t>
            </w:r>
          </w:p>
        </w:tc>
        <w:tc>
          <w:tcPr>
            <w:tcW w:w="916"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8</w:t>
            </w:r>
            <w:r>
              <w:rPr>
                <w:rFonts w:ascii="仿宋" w:eastAsia="仿宋" w:hAnsi="仿宋" w:cs="仿宋" w:hint="eastAsia"/>
                <w:color w:val="000000"/>
                <w:kern w:val="0"/>
                <w:sz w:val="20"/>
                <w:szCs w:val="20"/>
              </w:rPr>
              <w:t xml:space="preserve">　</w:t>
            </w:r>
          </w:p>
        </w:tc>
        <w:tc>
          <w:tcPr>
            <w:tcW w:w="1092"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A565BB">
        <w:trPr>
          <w:trHeight w:val="340"/>
          <w:jc w:val="center"/>
        </w:trPr>
        <w:tc>
          <w:tcPr>
            <w:tcW w:w="1096" w:type="dxa"/>
            <w:vMerge/>
            <w:vAlign w:val="center"/>
          </w:tcPr>
          <w:p w:rsidR="00A565BB" w:rsidRDefault="00A565BB">
            <w:pPr>
              <w:widowControl/>
              <w:spacing w:line="240" w:lineRule="exact"/>
              <w:jc w:val="center"/>
              <w:rPr>
                <w:rFonts w:ascii="仿宋" w:eastAsia="仿宋" w:hAnsi="仿宋" w:cs="仿宋"/>
                <w:color w:val="000000"/>
                <w:kern w:val="0"/>
                <w:sz w:val="20"/>
                <w:szCs w:val="20"/>
              </w:rPr>
            </w:pPr>
          </w:p>
        </w:tc>
        <w:tc>
          <w:tcPr>
            <w:tcW w:w="1102" w:type="dxa"/>
            <w:vMerge w:val="restart"/>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效益指标</w:t>
            </w:r>
          </w:p>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3</w:t>
            </w:r>
            <w:r>
              <w:rPr>
                <w:rFonts w:ascii="仿宋" w:eastAsia="仿宋" w:hAnsi="仿宋" w:cs="仿宋" w:hint="eastAsia"/>
                <w:color w:val="000000"/>
                <w:kern w:val="0"/>
                <w:sz w:val="20"/>
                <w:szCs w:val="20"/>
              </w:rPr>
              <w:t>0</w:t>
            </w:r>
            <w:r>
              <w:rPr>
                <w:rFonts w:ascii="仿宋" w:eastAsia="仿宋" w:hAnsi="仿宋" w:cs="仿宋" w:hint="eastAsia"/>
                <w:color w:val="000000"/>
                <w:kern w:val="0"/>
                <w:sz w:val="20"/>
                <w:szCs w:val="20"/>
              </w:rPr>
              <w:t>分）</w:t>
            </w:r>
          </w:p>
        </w:tc>
        <w:tc>
          <w:tcPr>
            <w:tcW w:w="941"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经济效</w:t>
            </w:r>
          </w:p>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益指标</w:t>
            </w:r>
          </w:p>
        </w:tc>
        <w:tc>
          <w:tcPr>
            <w:tcW w:w="1169" w:type="dxa"/>
            <w:gridSpan w:val="2"/>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服务企业发展</w:t>
            </w:r>
          </w:p>
        </w:tc>
        <w:tc>
          <w:tcPr>
            <w:tcW w:w="1157"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加强</w:t>
            </w:r>
            <w:r>
              <w:rPr>
                <w:rFonts w:ascii="仿宋" w:eastAsia="仿宋" w:hAnsi="仿宋" w:cs="仿宋" w:hint="eastAsia"/>
                <w:color w:val="000000"/>
                <w:kern w:val="0"/>
                <w:sz w:val="20"/>
                <w:szCs w:val="20"/>
              </w:rPr>
              <w:t xml:space="preserve">　</w:t>
            </w:r>
          </w:p>
        </w:tc>
        <w:tc>
          <w:tcPr>
            <w:tcW w:w="1105"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已加强</w:t>
            </w:r>
            <w:r>
              <w:rPr>
                <w:rFonts w:ascii="仿宋" w:eastAsia="仿宋" w:hAnsi="仿宋" w:cs="仿宋" w:hint="eastAsia"/>
                <w:color w:val="000000"/>
                <w:kern w:val="0"/>
                <w:sz w:val="20"/>
                <w:szCs w:val="20"/>
              </w:rPr>
              <w:t xml:space="preserve">　</w:t>
            </w:r>
          </w:p>
        </w:tc>
        <w:tc>
          <w:tcPr>
            <w:tcW w:w="684"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8</w:t>
            </w:r>
            <w:r>
              <w:rPr>
                <w:rFonts w:ascii="仿宋" w:eastAsia="仿宋" w:hAnsi="仿宋" w:cs="仿宋" w:hint="eastAsia"/>
                <w:color w:val="000000"/>
                <w:kern w:val="0"/>
                <w:sz w:val="20"/>
                <w:szCs w:val="20"/>
              </w:rPr>
              <w:t xml:space="preserve">　</w:t>
            </w:r>
          </w:p>
        </w:tc>
        <w:tc>
          <w:tcPr>
            <w:tcW w:w="916"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7</w:t>
            </w:r>
            <w:r>
              <w:rPr>
                <w:rFonts w:ascii="仿宋" w:eastAsia="仿宋" w:hAnsi="仿宋" w:cs="仿宋" w:hint="eastAsia"/>
                <w:color w:val="000000"/>
                <w:kern w:val="0"/>
                <w:sz w:val="20"/>
                <w:szCs w:val="20"/>
              </w:rPr>
              <w:t xml:space="preserve">　</w:t>
            </w:r>
          </w:p>
        </w:tc>
        <w:tc>
          <w:tcPr>
            <w:tcW w:w="1092"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A565BB">
        <w:trPr>
          <w:trHeight w:val="340"/>
          <w:jc w:val="center"/>
        </w:trPr>
        <w:tc>
          <w:tcPr>
            <w:tcW w:w="1096" w:type="dxa"/>
            <w:vMerge/>
            <w:vAlign w:val="center"/>
          </w:tcPr>
          <w:p w:rsidR="00A565BB" w:rsidRDefault="00A565BB">
            <w:pPr>
              <w:widowControl/>
              <w:spacing w:line="240" w:lineRule="exact"/>
              <w:jc w:val="center"/>
              <w:rPr>
                <w:rFonts w:ascii="仿宋" w:eastAsia="仿宋" w:hAnsi="仿宋" w:cs="仿宋"/>
                <w:color w:val="000000"/>
                <w:kern w:val="0"/>
                <w:sz w:val="20"/>
                <w:szCs w:val="20"/>
              </w:rPr>
            </w:pPr>
          </w:p>
        </w:tc>
        <w:tc>
          <w:tcPr>
            <w:tcW w:w="1102" w:type="dxa"/>
            <w:vMerge/>
            <w:vAlign w:val="center"/>
          </w:tcPr>
          <w:p w:rsidR="00A565BB" w:rsidRDefault="00A565BB">
            <w:pPr>
              <w:widowControl/>
              <w:spacing w:line="240" w:lineRule="exact"/>
              <w:jc w:val="center"/>
              <w:rPr>
                <w:rFonts w:ascii="仿宋" w:eastAsia="仿宋" w:hAnsi="仿宋" w:cs="仿宋"/>
                <w:color w:val="000000"/>
                <w:kern w:val="0"/>
                <w:sz w:val="20"/>
                <w:szCs w:val="20"/>
              </w:rPr>
            </w:pPr>
          </w:p>
        </w:tc>
        <w:tc>
          <w:tcPr>
            <w:tcW w:w="941"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社会效</w:t>
            </w:r>
          </w:p>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益指标</w:t>
            </w:r>
          </w:p>
        </w:tc>
        <w:tc>
          <w:tcPr>
            <w:tcW w:w="1169" w:type="dxa"/>
            <w:gridSpan w:val="2"/>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营造良好的协商氛围</w:t>
            </w:r>
          </w:p>
        </w:tc>
        <w:tc>
          <w:tcPr>
            <w:tcW w:w="1157"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持续</w:t>
            </w:r>
            <w:r>
              <w:rPr>
                <w:rFonts w:ascii="仿宋" w:eastAsia="仿宋" w:hAnsi="仿宋" w:cs="仿宋" w:hint="eastAsia"/>
                <w:color w:val="000000"/>
                <w:kern w:val="0"/>
                <w:sz w:val="20"/>
                <w:szCs w:val="20"/>
              </w:rPr>
              <w:t xml:space="preserve">　</w:t>
            </w:r>
          </w:p>
        </w:tc>
        <w:tc>
          <w:tcPr>
            <w:tcW w:w="1105"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良好</w:t>
            </w:r>
            <w:r>
              <w:rPr>
                <w:rFonts w:ascii="仿宋" w:eastAsia="仿宋" w:hAnsi="仿宋" w:cs="仿宋" w:hint="eastAsia"/>
                <w:color w:val="000000"/>
                <w:kern w:val="0"/>
                <w:sz w:val="20"/>
                <w:szCs w:val="20"/>
              </w:rPr>
              <w:t xml:space="preserve">　</w:t>
            </w:r>
          </w:p>
        </w:tc>
        <w:tc>
          <w:tcPr>
            <w:tcW w:w="684"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8</w:t>
            </w:r>
            <w:r>
              <w:rPr>
                <w:rFonts w:ascii="仿宋" w:eastAsia="仿宋" w:hAnsi="仿宋" w:cs="仿宋" w:hint="eastAsia"/>
                <w:color w:val="000000"/>
                <w:kern w:val="0"/>
                <w:sz w:val="20"/>
                <w:szCs w:val="20"/>
              </w:rPr>
              <w:t xml:space="preserve">　</w:t>
            </w:r>
          </w:p>
        </w:tc>
        <w:tc>
          <w:tcPr>
            <w:tcW w:w="916"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8</w:t>
            </w:r>
            <w:r>
              <w:rPr>
                <w:rFonts w:ascii="仿宋" w:eastAsia="仿宋" w:hAnsi="仿宋" w:cs="仿宋" w:hint="eastAsia"/>
                <w:color w:val="000000"/>
                <w:kern w:val="0"/>
                <w:sz w:val="20"/>
                <w:szCs w:val="20"/>
              </w:rPr>
              <w:t xml:space="preserve">　</w:t>
            </w:r>
          </w:p>
        </w:tc>
        <w:tc>
          <w:tcPr>
            <w:tcW w:w="1092"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A565BB">
        <w:trPr>
          <w:trHeight w:val="340"/>
          <w:jc w:val="center"/>
        </w:trPr>
        <w:tc>
          <w:tcPr>
            <w:tcW w:w="1096" w:type="dxa"/>
            <w:vMerge/>
            <w:vAlign w:val="center"/>
          </w:tcPr>
          <w:p w:rsidR="00A565BB" w:rsidRDefault="00A565BB">
            <w:pPr>
              <w:widowControl/>
              <w:spacing w:line="240" w:lineRule="exact"/>
              <w:jc w:val="center"/>
              <w:rPr>
                <w:rFonts w:ascii="仿宋" w:eastAsia="仿宋" w:hAnsi="仿宋" w:cs="仿宋"/>
                <w:color w:val="000000"/>
                <w:kern w:val="0"/>
                <w:sz w:val="20"/>
                <w:szCs w:val="20"/>
              </w:rPr>
            </w:pPr>
          </w:p>
        </w:tc>
        <w:tc>
          <w:tcPr>
            <w:tcW w:w="1102" w:type="dxa"/>
            <w:vMerge/>
            <w:vAlign w:val="center"/>
          </w:tcPr>
          <w:p w:rsidR="00A565BB" w:rsidRDefault="00A565BB">
            <w:pPr>
              <w:widowControl/>
              <w:spacing w:line="240" w:lineRule="exact"/>
              <w:jc w:val="center"/>
              <w:rPr>
                <w:rFonts w:ascii="仿宋" w:eastAsia="仿宋" w:hAnsi="仿宋" w:cs="仿宋"/>
                <w:color w:val="000000"/>
                <w:kern w:val="0"/>
                <w:sz w:val="20"/>
                <w:szCs w:val="20"/>
              </w:rPr>
            </w:pPr>
          </w:p>
        </w:tc>
        <w:tc>
          <w:tcPr>
            <w:tcW w:w="941"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生态效</w:t>
            </w:r>
          </w:p>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益指标</w:t>
            </w:r>
          </w:p>
        </w:tc>
        <w:tc>
          <w:tcPr>
            <w:tcW w:w="1169" w:type="dxa"/>
            <w:gridSpan w:val="2"/>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人居环境</w:t>
            </w:r>
          </w:p>
        </w:tc>
        <w:tc>
          <w:tcPr>
            <w:tcW w:w="1157"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督促改善</w:t>
            </w:r>
            <w:r>
              <w:rPr>
                <w:rFonts w:ascii="仿宋" w:eastAsia="仿宋" w:hAnsi="仿宋" w:cs="仿宋" w:hint="eastAsia"/>
                <w:color w:val="000000"/>
                <w:kern w:val="0"/>
                <w:sz w:val="20"/>
                <w:szCs w:val="20"/>
              </w:rPr>
              <w:t xml:space="preserve">　</w:t>
            </w:r>
          </w:p>
        </w:tc>
        <w:tc>
          <w:tcPr>
            <w:tcW w:w="1105"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基本改善</w:t>
            </w:r>
            <w:r>
              <w:rPr>
                <w:rFonts w:ascii="仿宋" w:eastAsia="仿宋" w:hAnsi="仿宋" w:cs="仿宋" w:hint="eastAsia"/>
                <w:color w:val="000000"/>
                <w:kern w:val="0"/>
                <w:sz w:val="20"/>
                <w:szCs w:val="20"/>
              </w:rPr>
              <w:t xml:space="preserve">　</w:t>
            </w:r>
          </w:p>
        </w:tc>
        <w:tc>
          <w:tcPr>
            <w:tcW w:w="684"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7</w:t>
            </w:r>
            <w:r>
              <w:rPr>
                <w:rFonts w:ascii="仿宋" w:eastAsia="仿宋" w:hAnsi="仿宋" w:cs="仿宋" w:hint="eastAsia"/>
                <w:color w:val="000000"/>
                <w:kern w:val="0"/>
                <w:sz w:val="20"/>
                <w:szCs w:val="20"/>
              </w:rPr>
              <w:t xml:space="preserve">　</w:t>
            </w:r>
          </w:p>
        </w:tc>
        <w:tc>
          <w:tcPr>
            <w:tcW w:w="916"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6</w:t>
            </w:r>
            <w:r>
              <w:rPr>
                <w:rFonts w:ascii="仿宋" w:eastAsia="仿宋" w:hAnsi="仿宋" w:cs="仿宋" w:hint="eastAsia"/>
                <w:color w:val="000000"/>
                <w:kern w:val="0"/>
                <w:sz w:val="20"/>
                <w:szCs w:val="20"/>
              </w:rPr>
              <w:t xml:space="preserve">　</w:t>
            </w:r>
          </w:p>
        </w:tc>
        <w:tc>
          <w:tcPr>
            <w:tcW w:w="1092"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A565BB">
        <w:trPr>
          <w:trHeight w:val="340"/>
          <w:jc w:val="center"/>
        </w:trPr>
        <w:tc>
          <w:tcPr>
            <w:tcW w:w="1096" w:type="dxa"/>
            <w:vMerge/>
            <w:vAlign w:val="center"/>
          </w:tcPr>
          <w:p w:rsidR="00A565BB" w:rsidRDefault="00A565BB">
            <w:pPr>
              <w:widowControl/>
              <w:spacing w:line="240" w:lineRule="exact"/>
              <w:jc w:val="center"/>
              <w:rPr>
                <w:rFonts w:ascii="仿宋" w:eastAsia="仿宋" w:hAnsi="仿宋" w:cs="仿宋"/>
                <w:color w:val="000000"/>
                <w:kern w:val="0"/>
                <w:sz w:val="20"/>
                <w:szCs w:val="20"/>
              </w:rPr>
            </w:pPr>
          </w:p>
        </w:tc>
        <w:tc>
          <w:tcPr>
            <w:tcW w:w="1102" w:type="dxa"/>
            <w:vMerge/>
            <w:vAlign w:val="center"/>
          </w:tcPr>
          <w:p w:rsidR="00A565BB" w:rsidRDefault="00A565BB">
            <w:pPr>
              <w:widowControl/>
              <w:spacing w:line="240" w:lineRule="exact"/>
              <w:jc w:val="center"/>
              <w:rPr>
                <w:rFonts w:ascii="仿宋" w:eastAsia="仿宋" w:hAnsi="仿宋" w:cs="仿宋"/>
                <w:color w:val="000000"/>
                <w:kern w:val="0"/>
                <w:sz w:val="20"/>
                <w:szCs w:val="20"/>
              </w:rPr>
            </w:pPr>
          </w:p>
        </w:tc>
        <w:tc>
          <w:tcPr>
            <w:tcW w:w="941"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可持续影响指标</w:t>
            </w:r>
          </w:p>
        </w:tc>
        <w:tc>
          <w:tcPr>
            <w:tcW w:w="1169" w:type="dxa"/>
            <w:gridSpan w:val="2"/>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推动政协</w:t>
            </w:r>
            <w:r>
              <w:rPr>
                <w:rFonts w:ascii="仿宋" w:eastAsia="仿宋" w:hAnsi="仿宋" w:cs="仿宋" w:hint="eastAsia"/>
                <w:color w:val="000000"/>
                <w:kern w:val="0"/>
                <w:sz w:val="20"/>
                <w:szCs w:val="20"/>
              </w:rPr>
              <w:t>履</w:t>
            </w:r>
            <w:r>
              <w:rPr>
                <w:rFonts w:ascii="仿宋" w:eastAsia="仿宋" w:hAnsi="仿宋" w:cs="仿宋" w:hint="eastAsia"/>
                <w:color w:val="000000"/>
                <w:kern w:val="0"/>
                <w:sz w:val="20"/>
                <w:szCs w:val="20"/>
              </w:rPr>
              <w:t>职创新</w:t>
            </w:r>
          </w:p>
        </w:tc>
        <w:tc>
          <w:tcPr>
            <w:tcW w:w="1157"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长期</w:t>
            </w:r>
            <w:r>
              <w:rPr>
                <w:rFonts w:ascii="仿宋" w:eastAsia="仿宋" w:hAnsi="仿宋" w:cs="仿宋" w:hint="eastAsia"/>
                <w:color w:val="000000"/>
                <w:kern w:val="0"/>
                <w:sz w:val="20"/>
                <w:szCs w:val="20"/>
              </w:rPr>
              <w:t xml:space="preserve">　</w:t>
            </w:r>
          </w:p>
        </w:tc>
        <w:tc>
          <w:tcPr>
            <w:tcW w:w="1105"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基本推动，明显提升</w:t>
            </w:r>
            <w:r>
              <w:rPr>
                <w:rFonts w:ascii="仿宋" w:eastAsia="仿宋" w:hAnsi="仿宋" w:cs="仿宋" w:hint="eastAsia"/>
                <w:color w:val="000000"/>
                <w:kern w:val="0"/>
                <w:sz w:val="20"/>
                <w:szCs w:val="20"/>
              </w:rPr>
              <w:t xml:space="preserve">　</w:t>
            </w:r>
          </w:p>
        </w:tc>
        <w:tc>
          <w:tcPr>
            <w:tcW w:w="684"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7</w:t>
            </w:r>
            <w:r>
              <w:rPr>
                <w:rFonts w:ascii="仿宋" w:eastAsia="仿宋" w:hAnsi="仿宋" w:cs="仿宋" w:hint="eastAsia"/>
                <w:color w:val="000000"/>
                <w:kern w:val="0"/>
                <w:sz w:val="20"/>
                <w:szCs w:val="20"/>
              </w:rPr>
              <w:t xml:space="preserve">　</w:t>
            </w:r>
          </w:p>
        </w:tc>
        <w:tc>
          <w:tcPr>
            <w:tcW w:w="916"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7</w:t>
            </w:r>
            <w:r>
              <w:rPr>
                <w:rFonts w:ascii="仿宋" w:eastAsia="仿宋" w:hAnsi="仿宋" w:cs="仿宋" w:hint="eastAsia"/>
                <w:color w:val="000000"/>
                <w:kern w:val="0"/>
                <w:sz w:val="20"/>
                <w:szCs w:val="20"/>
              </w:rPr>
              <w:t xml:space="preserve">　</w:t>
            </w:r>
          </w:p>
        </w:tc>
        <w:tc>
          <w:tcPr>
            <w:tcW w:w="1092"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A565BB">
        <w:trPr>
          <w:trHeight w:val="340"/>
          <w:jc w:val="center"/>
        </w:trPr>
        <w:tc>
          <w:tcPr>
            <w:tcW w:w="1096" w:type="dxa"/>
            <w:vMerge/>
            <w:vAlign w:val="center"/>
          </w:tcPr>
          <w:p w:rsidR="00A565BB" w:rsidRDefault="00A565BB">
            <w:pPr>
              <w:widowControl/>
              <w:spacing w:line="240" w:lineRule="exact"/>
              <w:jc w:val="center"/>
              <w:rPr>
                <w:rFonts w:ascii="仿宋" w:eastAsia="仿宋" w:hAnsi="仿宋" w:cs="仿宋"/>
                <w:color w:val="000000"/>
                <w:kern w:val="0"/>
                <w:sz w:val="20"/>
                <w:szCs w:val="20"/>
              </w:rPr>
            </w:pPr>
          </w:p>
        </w:tc>
        <w:tc>
          <w:tcPr>
            <w:tcW w:w="1102"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满意度</w:t>
            </w:r>
          </w:p>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指标</w:t>
            </w:r>
          </w:p>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10</w:t>
            </w:r>
            <w:r>
              <w:rPr>
                <w:rFonts w:ascii="仿宋" w:eastAsia="仿宋" w:hAnsi="仿宋" w:cs="仿宋" w:hint="eastAsia"/>
                <w:color w:val="000000"/>
                <w:kern w:val="0"/>
                <w:sz w:val="20"/>
                <w:szCs w:val="20"/>
              </w:rPr>
              <w:t>分）</w:t>
            </w:r>
          </w:p>
        </w:tc>
        <w:tc>
          <w:tcPr>
            <w:tcW w:w="941"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服务对象满意度指标</w:t>
            </w:r>
          </w:p>
        </w:tc>
        <w:tc>
          <w:tcPr>
            <w:tcW w:w="1169" w:type="dxa"/>
            <w:gridSpan w:val="2"/>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人民群众满意度</w:t>
            </w:r>
          </w:p>
        </w:tc>
        <w:tc>
          <w:tcPr>
            <w:tcW w:w="1157"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95%</w:t>
            </w:r>
          </w:p>
        </w:tc>
        <w:tc>
          <w:tcPr>
            <w:tcW w:w="1105"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满意</w:t>
            </w:r>
          </w:p>
        </w:tc>
        <w:tc>
          <w:tcPr>
            <w:tcW w:w="684"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w:t>
            </w:r>
            <w:r>
              <w:rPr>
                <w:rFonts w:ascii="仿宋" w:eastAsia="仿宋" w:hAnsi="仿宋" w:cs="仿宋" w:hint="eastAsia"/>
                <w:color w:val="000000"/>
                <w:kern w:val="0"/>
                <w:sz w:val="20"/>
                <w:szCs w:val="20"/>
              </w:rPr>
              <w:t xml:space="preserve">　</w:t>
            </w:r>
          </w:p>
        </w:tc>
        <w:tc>
          <w:tcPr>
            <w:tcW w:w="916"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9</w:t>
            </w:r>
            <w:r>
              <w:rPr>
                <w:rFonts w:ascii="仿宋" w:eastAsia="仿宋" w:hAnsi="仿宋" w:cs="仿宋" w:hint="eastAsia"/>
                <w:color w:val="000000"/>
                <w:kern w:val="0"/>
                <w:sz w:val="20"/>
                <w:szCs w:val="20"/>
              </w:rPr>
              <w:t xml:space="preserve">　</w:t>
            </w:r>
          </w:p>
        </w:tc>
        <w:tc>
          <w:tcPr>
            <w:tcW w:w="1092"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A565BB">
        <w:trPr>
          <w:trHeight w:val="340"/>
          <w:jc w:val="center"/>
        </w:trPr>
        <w:tc>
          <w:tcPr>
            <w:tcW w:w="6570" w:type="dxa"/>
            <w:gridSpan w:val="7"/>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总分</w:t>
            </w:r>
          </w:p>
        </w:tc>
        <w:tc>
          <w:tcPr>
            <w:tcW w:w="684"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916"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93</w:t>
            </w:r>
            <w:r>
              <w:rPr>
                <w:rFonts w:ascii="仿宋" w:eastAsia="仿宋" w:hAnsi="仿宋" w:cs="仿宋" w:hint="eastAsia"/>
                <w:color w:val="000000"/>
                <w:kern w:val="0"/>
                <w:sz w:val="20"/>
                <w:szCs w:val="20"/>
              </w:rPr>
              <w:t xml:space="preserve">　</w:t>
            </w:r>
          </w:p>
        </w:tc>
        <w:tc>
          <w:tcPr>
            <w:tcW w:w="1092" w:type="dxa"/>
            <w:vAlign w:val="center"/>
          </w:tcPr>
          <w:p w:rsidR="00A565BB" w:rsidRDefault="001022E7">
            <w:pPr>
              <w:widowControl/>
              <w:spacing w:line="240" w:lineRule="exac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bl>
    <w:p w:rsidR="00A565BB" w:rsidRDefault="00A565BB">
      <w:pPr>
        <w:widowControl/>
        <w:spacing w:line="240" w:lineRule="exact"/>
        <w:rPr>
          <w:rFonts w:ascii="Times New Roman" w:eastAsia="仿宋_GB2312" w:hAnsi="Times New Roman" w:cs="Times New Roman"/>
          <w:color w:val="000000"/>
          <w:kern w:val="0"/>
          <w:sz w:val="32"/>
          <w:szCs w:val="32"/>
        </w:rPr>
      </w:pPr>
      <w:bookmarkStart w:id="0" w:name="_GoBack"/>
      <w:bookmarkEnd w:id="0"/>
    </w:p>
    <w:sectPr w:rsidR="00A565BB" w:rsidSect="00A565BB">
      <w:pgSz w:w="11906" w:h="16838"/>
      <w:pgMar w:top="850" w:right="1800" w:bottom="85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2E7" w:rsidRDefault="001022E7" w:rsidP="001022E7">
      <w:r>
        <w:separator/>
      </w:r>
    </w:p>
  </w:endnote>
  <w:endnote w:type="continuationSeparator" w:id="0">
    <w:p w:rsidR="001022E7" w:rsidRDefault="001022E7" w:rsidP="00102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2E7" w:rsidRDefault="001022E7" w:rsidP="001022E7">
      <w:r>
        <w:separator/>
      </w:r>
    </w:p>
  </w:footnote>
  <w:footnote w:type="continuationSeparator" w:id="0">
    <w:p w:rsidR="001022E7" w:rsidRDefault="001022E7" w:rsidP="001022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HorizontalSpacing w:val="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mI0MjViZDZjMTNlMWNkNzQ2MTIzZmE0ODc5ZTllMDgifQ=="/>
  </w:docVars>
  <w:rsids>
    <w:rsidRoot w:val="00A565BB"/>
    <w:rsid w:val="001022E7"/>
    <w:rsid w:val="00A565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65BB"/>
    <w:pPr>
      <w:widowControl w:val="0"/>
      <w:jc w:val="both"/>
    </w:pPr>
    <w:rPr>
      <w:rFonts w:ascii="Calibri" w:hAnsi="Calibri" w:cs="黑体"/>
      <w:kern w:val="2"/>
      <w:sz w:val="21"/>
      <w:szCs w:val="24"/>
    </w:rPr>
  </w:style>
  <w:style w:type="paragraph" w:styleId="1">
    <w:name w:val="heading 1"/>
    <w:basedOn w:val="a"/>
    <w:next w:val="a"/>
    <w:qFormat/>
    <w:rsid w:val="00A565BB"/>
    <w:pPr>
      <w:keepNext/>
      <w:keepLines/>
      <w:spacing w:before="340" w:after="330" w:line="576" w:lineRule="auto"/>
      <w:outlineLvl w:val="0"/>
    </w:pPr>
    <w:rPr>
      <w:b/>
      <w:kern w:val="44"/>
      <w:sz w:val="44"/>
    </w:rPr>
  </w:style>
  <w:style w:type="paragraph" w:styleId="2">
    <w:name w:val="heading 2"/>
    <w:basedOn w:val="a"/>
    <w:next w:val="a"/>
    <w:uiPriority w:val="9"/>
    <w:unhideWhenUsed/>
    <w:qFormat/>
    <w:rsid w:val="00A565BB"/>
    <w:pPr>
      <w:keepNext/>
      <w:keepLines/>
      <w:spacing w:line="560" w:lineRule="exact"/>
      <w:ind w:firstLineChars="200" w:firstLine="200"/>
      <w:outlineLvl w:val="1"/>
    </w:pPr>
    <w:rPr>
      <w:rFonts w:ascii="宋体" w:eastAsia="楷体_GB2312" w:hAnsi="宋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565BB"/>
    <w:pPr>
      <w:spacing w:beforeAutospacing="1" w:afterAutospacing="1"/>
      <w:jc w:val="left"/>
    </w:pPr>
    <w:rPr>
      <w:kern w:val="0"/>
      <w:sz w:val="24"/>
    </w:rPr>
  </w:style>
  <w:style w:type="paragraph" w:customStyle="1" w:styleId="10">
    <w:name w:val="标题1"/>
    <w:basedOn w:val="2"/>
    <w:qFormat/>
    <w:rsid w:val="00A565BB"/>
    <w:rPr>
      <w:rFonts w:eastAsia="黑体"/>
    </w:rPr>
  </w:style>
  <w:style w:type="paragraph" w:styleId="a4">
    <w:name w:val="header"/>
    <w:basedOn w:val="a"/>
    <w:link w:val="Char"/>
    <w:rsid w:val="001022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022E7"/>
    <w:rPr>
      <w:rFonts w:ascii="Calibri" w:hAnsi="Calibri" w:cs="黑体"/>
      <w:kern w:val="2"/>
      <w:sz w:val="18"/>
      <w:szCs w:val="18"/>
    </w:rPr>
  </w:style>
  <w:style w:type="paragraph" w:styleId="a5">
    <w:name w:val="footer"/>
    <w:basedOn w:val="a"/>
    <w:link w:val="Char0"/>
    <w:rsid w:val="001022E7"/>
    <w:pPr>
      <w:tabs>
        <w:tab w:val="center" w:pos="4153"/>
        <w:tab w:val="right" w:pos="8306"/>
      </w:tabs>
      <w:snapToGrid w:val="0"/>
      <w:jc w:val="left"/>
    </w:pPr>
    <w:rPr>
      <w:sz w:val="18"/>
      <w:szCs w:val="18"/>
    </w:rPr>
  </w:style>
  <w:style w:type="character" w:customStyle="1" w:styleId="Char0">
    <w:name w:val="页脚 Char"/>
    <w:basedOn w:val="a0"/>
    <w:link w:val="a5"/>
    <w:rsid w:val="001022E7"/>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附件1-2:</dc:title>
  <dc:creator>Yoshi</dc:creator>
  <cp:lastModifiedBy>Administrator</cp:lastModifiedBy>
  <cp:revision>1</cp:revision>
  <dcterms:created xsi:type="dcterms:W3CDTF">2023-02-18T16:30:00Z</dcterms:created>
  <dcterms:modified xsi:type="dcterms:W3CDTF">2023-09-20T01:44:00Z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2052-9.1.0.4855</vt:lpwstr>
  </property>
  <property fmtid="{D5CDD505-2E9C-101B-9397-08002B2CF9AE}" pid="3" name="ICV">
    <vt:lpwstr>29D329B2CE7F4B65ABC7827BF8602CE1_13</vt:lpwstr>
  </property>
</Properties>
</file>